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C0" w:rsidRDefault="007607C0" w:rsidP="007607C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  <w:t>УКАЗ ПРЕЗИДЕНТА УКРАЇНИ №136/2017</w:t>
      </w:r>
    </w:p>
    <w:p w:rsidR="007607C0" w:rsidRPr="007607C0" w:rsidRDefault="007607C0" w:rsidP="007607C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</w:p>
    <w:p w:rsidR="007607C0" w:rsidRPr="007607C0" w:rsidRDefault="007607C0" w:rsidP="007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7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відзначення 100-річчя Національної академії наук України</w:t>
      </w:r>
    </w:p>
    <w:p w:rsidR="007607C0" w:rsidRPr="007607C0" w:rsidRDefault="007607C0" w:rsidP="007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07C0" w:rsidRPr="007607C0" w:rsidRDefault="007607C0" w:rsidP="007607C0">
      <w:pPr>
        <w:shd w:val="clear" w:color="auto" w:fill="FFFFFF"/>
        <w:spacing w:after="0" w:line="375" w:lineRule="atLeast"/>
        <w:ind w:firstLine="708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bookmarkStart w:id="0" w:name="_GoBack"/>
      <w:bookmarkEnd w:id="0"/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 метою відзначення у 2018 році 100-річчя Національної академії наук України, яка є унікальним інтелектуальним надбанням Українського народу, ураховуючи визначний внесок вчених Академії у розвиток вітчизняної та світової науки і техніки, розбудову незалежної Української держави, а також необхідність пріоритетної державної підтримки розвитку науки як джерела економічного зростання держави та підвищення добробуту громадян, постановляю: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1. Кабінету Міністрів України: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1) утворити в місячний строк Організаційний комітет з підготовки та відзначення 100-річчя Національної академії наук України, визначивши співголовами Організаційного комітету Прем’єр-міністра України і Главу Адміністрації Президента України та включивши до його складу представників центральних і місцевих органів виконавчої влади, наукової громадськості;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2) затвердити у двомісячний строк та забезпечити виконання плану заходів щодо відзначення 100-річчя Національної академії наук України, передбачивши, зокрема: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проведення за участю представників органів державної влади та органів місцевого самоврядування, вітчизняної й міжнародної наукової громадськості восени 2018 року урочистих та інших заходів з нагоди ювілею Національної академії наук України;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проведення виставок наукових і науково-технічних досягнень вчених Національної академії наук України, а також тематичних наукових конференцій, симпозіумів, круглих столів, семінарів, інших наукових та просвітницьких заходів;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здійснення випуску тематичних наукових і науково-популярних праць;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створення музейних експозицій, присвячених 100-річчю Національної академії наук України;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виготовлення та розповсюдження відповідної соціальної реклами;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створення і показ документально-публіцистичного фільму, присвяченого 100-річчю Національної академії наук України;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lastRenderedPageBreak/>
        <w:t>впорядкування та збереження у селищі Шишаки Полтавської області об’єктів і місць, пов’язаних із першим президентом Національної академії наук України В.І.Вернадським;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3) забезпечити: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разом із Національним банком України виготовлення та випуск в обіг у встановленому порядку пам’ятної монети, присвяченої 100-річчю Національної академії наук України;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 xml:space="preserve">випуск в обіг поштової марки і конверта, присвячених 100-річчю Національної академії наук України, та здійснення </w:t>
      </w:r>
      <w:proofErr w:type="spellStart"/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спецпогашення</w:t>
      </w:r>
      <w:proofErr w:type="spellEnd"/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 xml:space="preserve"> поштової марки;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4) вирішити в установленому порядку питання щодо фінансування заходів з підготовки та відзначення 100-річчя Національної академії наук України;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5) вжити додаткових заходів, спрямованих на подальший розвиток наукової та науково-технічної діяльності Національної академії наук України, розширення її міжнародного наукового співробітництва та залучення до її установ талановитої молоді, зокрема опрацювати питання щодо: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 xml:space="preserve">встановлення Національній академії наук України бюджетних асигнувань для оновлення, модернізації та ремонту парку наукового обладнання, підготовки наукових кадрів у магістратурі, аспірантурі та докторантурі наукових установ Національної академії наук України, забезпечення її вчених службовим житлом, розвитку </w:t>
      </w:r>
      <w:proofErr w:type="spellStart"/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видавничо-</w:t>
      </w:r>
      <w:proofErr w:type="spellEnd"/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 xml:space="preserve"> поліграфічної бази, сплати необхідних членських внесків до міжнародних наукових організацій;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збільшення фінансування заходів, пов’язаних із державною підтримкою молодих вчених;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включення до проектів законів України про Державний бюджет України на 2018 і наступні роки видатків у необхідних обсягах для зазначених цілей.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2. Міністерству закордонних справ України: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забезпечити запрошення до участі в заходах в Україні, присвячених 100-річчю Національної академії наук України, представників іноземних держав, дипломатичного корпусу, міжнародних організацій, української діаспори;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забезпечити проведення закордонними дипломатичними установами України заходів із відзначення 100-річчя Національної академії наук України за участю представників української громадськості за кордоном;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lastRenderedPageBreak/>
        <w:t>опрацювати питання щодо відзначення на рівні ЮНЕСКО ювілею Національної академії наук України.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3. Обласним, Київській міській державним адміністраціям вирішити в установленому порядку питання щодо: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проведення відповідних регіональних урочистих заходів з нагоди 100-річчя Національної академії наук України;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організації проведення регіональних конкурсів на кращі наукові роботи серед учнівської та студентської молоді;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встановлення нових, у разі необхідності, та утримання у належному стані установлених раніше пам’ятників та меморіальних дощок у місцях, пов’язаних із історією Національної академії наук України та іменами її видатних вчених;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найменування/перейменування об’єктів топоніміки населених пунктів, навчальних закладів, наукових установ на честь видатних вчених Національної академії наук України.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 xml:space="preserve">4.  Державному комітету телебачення і радіомовлення України забезпечити в установленому порядку висвітлення у засобах масової інформації заходів з підготовки та відзначення 100-річчя Національної академії наук України, створення і трансляцію циклів тематичних </w:t>
      </w:r>
      <w:proofErr w:type="spellStart"/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теле-</w:t>
      </w:r>
      <w:proofErr w:type="spellEnd"/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 xml:space="preserve"> та радіопередач, демонстрацію відповідних документальних фільмів про історію Національної академії наук України та її діяльність.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5. Цей Указ набирає чинності з дня його опублікування.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Президент України П.ПОРОШЕНКО</w:t>
      </w:r>
    </w:p>
    <w:p w:rsidR="007607C0" w:rsidRPr="007607C0" w:rsidRDefault="007607C0" w:rsidP="007607C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 </w:t>
      </w:r>
    </w:p>
    <w:p w:rsidR="007607C0" w:rsidRPr="007607C0" w:rsidRDefault="007607C0" w:rsidP="007607C0">
      <w:pPr>
        <w:shd w:val="clear" w:color="auto" w:fill="FFFFFF"/>
        <w:spacing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607C0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18 травня 2017 року</w:t>
      </w:r>
    </w:p>
    <w:p w:rsidR="003371A2" w:rsidRDefault="003371A2"/>
    <w:sectPr w:rsidR="0033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D3"/>
    <w:rsid w:val="00132F41"/>
    <w:rsid w:val="003371A2"/>
    <w:rsid w:val="006927C6"/>
    <w:rsid w:val="006A33A9"/>
    <w:rsid w:val="007607C0"/>
    <w:rsid w:val="00B2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7C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6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7C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6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118">
              <w:marLeft w:val="0"/>
              <w:marRight w:val="0"/>
              <w:marTop w:val="75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3314</Words>
  <Characters>1890</Characters>
  <Application>Microsoft Office Word</Application>
  <DocSecurity>0</DocSecurity>
  <Lines>15</Lines>
  <Paragraphs>10</Paragraphs>
  <ScaleCrop>false</ScaleCrop>
  <Company>ДХТТ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Барабашка</dc:creator>
  <cp:keywords/>
  <dc:description/>
  <cp:lastModifiedBy>Барабашка</cp:lastModifiedBy>
  <cp:revision>2</cp:revision>
  <dcterms:created xsi:type="dcterms:W3CDTF">2017-06-19T08:28:00Z</dcterms:created>
  <dcterms:modified xsi:type="dcterms:W3CDTF">2017-06-19T08:28:00Z</dcterms:modified>
</cp:coreProperties>
</file>